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10" w:rsidRDefault="00527910" w:rsidP="00AA2EA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zh-CN"/>
        </w:rPr>
      </w:pPr>
      <w:r w:rsidRPr="0066298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01DF68D" wp14:editId="1888334D">
            <wp:simplePos x="0" y="0"/>
            <wp:positionH relativeFrom="column">
              <wp:posOffset>-694055</wp:posOffset>
            </wp:positionH>
            <wp:positionV relativeFrom="paragraph">
              <wp:posOffset>-280035</wp:posOffset>
            </wp:positionV>
            <wp:extent cx="1095375" cy="1038225"/>
            <wp:effectExtent l="0" t="0" r="9525" b="9525"/>
            <wp:wrapSquare wrapText="bothSides"/>
            <wp:docPr id="1" name="Picture 2" descr="G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37A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65pt;height:19.75pt">
            <v:shadow color="#868686"/>
            <v:textpath style="font-family:&quot;Arial Black&quot;;v-text-kern:t" trim="t" fitpath="t" string="НАРОДНО ЧИТАЛИЩЕ &quot; СВ.СВ. КИРИЛ И МЕТОДИЙ-1912&quot;"/>
          </v:shape>
        </w:pict>
      </w:r>
    </w:p>
    <w:p w:rsidR="00527910" w:rsidRDefault="00527910" w:rsidP="00AA2EA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zh-CN"/>
        </w:rPr>
      </w:pPr>
      <w:r w:rsidRPr="006629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С. Оборище, общ. Панагюрище, </w:t>
      </w:r>
      <w:proofErr w:type="spellStart"/>
      <w:r w:rsidRPr="00662989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</w:t>
      </w:r>
      <w:proofErr w:type="spellEnd"/>
      <w:r w:rsidRPr="006629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Пазарджик, тел.:035394 /351, </w:t>
      </w:r>
      <w:proofErr w:type="spellStart"/>
      <w:r w:rsidRPr="00662989">
        <w:rPr>
          <w:rFonts w:ascii="Times New Roman" w:eastAsia="Times New Roman" w:hAnsi="Times New Roman" w:cs="Times New Roman"/>
          <w:sz w:val="20"/>
          <w:szCs w:val="20"/>
          <w:lang w:eastAsia="bg-BG"/>
        </w:rPr>
        <w:t>e-mail</w:t>
      </w:r>
      <w:proofErr w:type="spellEnd"/>
      <w:r w:rsidRPr="00662989">
        <w:rPr>
          <w:rFonts w:ascii="Times New Roman" w:eastAsia="Times New Roman" w:hAnsi="Times New Roman" w:cs="Times New Roman"/>
          <w:sz w:val="20"/>
          <w:szCs w:val="20"/>
          <w:lang w:eastAsia="bg-BG"/>
        </w:rPr>
        <w:t>:april_1876@abv.</w:t>
      </w:r>
      <w:proofErr w:type="spellStart"/>
      <w:r w:rsidRPr="00662989">
        <w:rPr>
          <w:rFonts w:ascii="Times New Roman" w:eastAsia="Times New Roman" w:hAnsi="Times New Roman" w:cs="Times New Roman"/>
          <w:sz w:val="20"/>
          <w:szCs w:val="20"/>
          <w:lang w:eastAsia="bg-BG"/>
        </w:rPr>
        <w:t>bg</w:t>
      </w:r>
      <w:proofErr w:type="spellEnd"/>
    </w:p>
    <w:p w:rsidR="00527910" w:rsidRDefault="0057437A" w:rsidP="00AA2EA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26" style="width:407.3pt;height:2pt;flip:y" o:hrpct="988" o:hralign="center" o:hrstd="t" o:hr="t" fillcolor="#aca899" stroked="f"/>
        </w:pict>
      </w:r>
    </w:p>
    <w:p w:rsidR="00527910" w:rsidRPr="00527910" w:rsidRDefault="00527910" w:rsidP="0052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29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629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7910" w:rsidRPr="00527910" w:rsidRDefault="00527910" w:rsidP="0052791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27910">
        <w:rPr>
          <w:rFonts w:ascii="Arial" w:eastAsia="Calibri" w:hAnsi="Arial" w:cs="Arial"/>
          <w:b/>
          <w:sz w:val="24"/>
          <w:szCs w:val="24"/>
        </w:rPr>
        <w:t>ДОКЛАД</w:t>
      </w:r>
    </w:p>
    <w:p w:rsidR="00527910" w:rsidRPr="00527910" w:rsidRDefault="00527910" w:rsidP="0052791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27910">
        <w:rPr>
          <w:rFonts w:ascii="Arial" w:eastAsia="Calibri" w:hAnsi="Arial" w:cs="Arial"/>
          <w:b/>
          <w:sz w:val="24"/>
          <w:szCs w:val="24"/>
        </w:rPr>
        <w:t>за дейността на Народно читалище „Св.</w:t>
      </w:r>
      <w:proofErr w:type="spellStart"/>
      <w:r w:rsidRPr="00527910">
        <w:rPr>
          <w:rFonts w:ascii="Arial" w:eastAsia="Calibri" w:hAnsi="Arial" w:cs="Arial"/>
          <w:b/>
          <w:sz w:val="24"/>
          <w:szCs w:val="24"/>
        </w:rPr>
        <w:t>Св</w:t>
      </w:r>
      <w:proofErr w:type="spellEnd"/>
      <w:r w:rsidRPr="00527910">
        <w:rPr>
          <w:rFonts w:ascii="Arial" w:eastAsia="Calibri" w:hAnsi="Arial" w:cs="Arial"/>
          <w:b/>
          <w:sz w:val="24"/>
          <w:szCs w:val="24"/>
        </w:rPr>
        <w:t>. Кирил и Методий-1912”</w:t>
      </w:r>
    </w:p>
    <w:p w:rsidR="00527910" w:rsidRPr="00527910" w:rsidRDefault="00527910" w:rsidP="0052791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27910">
        <w:rPr>
          <w:rFonts w:ascii="Arial" w:eastAsia="Calibri" w:hAnsi="Arial" w:cs="Arial"/>
          <w:b/>
          <w:sz w:val="24"/>
          <w:szCs w:val="24"/>
        </w:rPr>
        <w:t>село Оборище</w:t>
      </w:r>
      <w:r w:rsidRPr="00527910">
        <w:rPr>
          <w:rFonts w:ascii="Arial" w:eastAsia="Calibri" w:hAnsi="Arial" w:cs="Arial"/>
          <w:b/>
          <w:sz w:val="24"/>
          <w:szCs w:val="24"/>
          <w:lang w:val="en-US"/>
        </w:rPr>
        <w:t xml:space="preserve"> –</w:t>
      </w:r>
      <w:r w:rsidRPr="00527910">
        <w:rPr>
          <w:rFonts w:ascii="Arial" w:eastAsia="Calibri" w:hAnsi="Arial" w:cs="Arial"/>
          <w:b/>
          <w:sz w:val="24"/>
          <w:szCs w:val="24"/>
        </w:rPr>
        <w:t xml:space="preserve"> 2018год.</w:t>
      </w:r>
    </w:p>
    <w:p w:rsidR="00527910" w:rsidRPr="00527910" w:rsidRDefault="00527910" w:rsidP="0052791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bCs/>
          <w:sz w:val="24"/>
          <w:szCs w:val="24"/>
          <w:lang w:eastAsia="zh-CN"/>
        </w:rPr>
        <w:tab/>
        <w:t xml:space="preserve">Българското народно читалище е традиционно самоуправляващо се културно – просветно </w:t>
      </w:r>
      <w:proofErr w:type="spellStart"/>
      <w:r w:rsidRPr="00527910">
        <w:rPr>
          <w:rFonts w:ascii="Arial" w:eastAsia="Times New Roman" w:hAnsi="Arial" w:cs="Arial"/>
          <w:bCs/>
          <w:sz w:val="24"/>
          <w:szCs w:val="24"/>
          <w:lang w:eastAsia="zh-CN"/>
        </w:rPr>
        <w:t>сдружeние</w:t>
      </w:r>
      <w:proofErr w:type="spellEnd"/>
      <w:r w:rsidRPr="0052791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което изпълнява и държавни културно просветни задачи. В неговата дейност могат да участват всички физически лица без ограничения и без оглед на възраст, пол, политически и религиозни възгледи и етническо самосъзнание .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 </w:t>
      </w:r>
      <w:r w:rsidRPr="00527910">
        <w:rPr>
          <w:rFonts w:ascii="Arial" w:eastAsia="Times New Roman" w:hAnsi="Arial" w:cs="Arial"/>
          <w:bCs/>
          <w:sz w:val="24"/>
          <w:szCs w:val="24"/>
          <w:lang w:eastAsia="zh-CN"/>
        </w:rPr>
        <w:tab/>
        <w:t>Читалището е юридическо лице с нестопанска цел, което е създадено и функционира на основание Закона за народните читалища, Закона за юридическите лица с нестопанска цел.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І. ОСНОВНИ ПРИОРИТЕТИ В ЧИТАЛИЩНАТА ДЕЙНОСТ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   Те са насочени към обогатяване на културния живот в селото и общината за удовлетворяване потребностите на населението чрез: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- съхранение и развитие на традициите на българския фолклор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- възпитаване и утвърждаване на националното самосъзнание и културната идентичност;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- осигуряване на достъп до информация и комуникация;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ІІ. ЦЕЛИ И ЗАДАЧИ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>1. Обогатяване на културния живот, социалната и образователната дейност в селото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2.    Утвърждаване на народното читалище като общодостъпен  център за библиотечно и информационно обслужване  на населението.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>3.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4. Изграждане и развиване на ценностната система у младежите и децата.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>5. Разширяване на сътрудничеството между читалищата в общината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>6. Повишаване ролята на читалището в социалната и културната интеграция на различни общности.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color w:val="C00000"/>
          <w:sz w:val="24"/>
          <w:szCs w:val="24"/>
          <w:lang w:eastAsia="zh-CN"/>
        </w:rPr>
        <w:tab/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Организационната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структура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НЧ“Св.Св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.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Кирил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и Методий-1912</w:t>
      </w:r>
      <w:proofErr w:type="gram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“ 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>-</w:t>
      </w:r>
      <w:proofErr w:type="gram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2018година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бе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както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следва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Върховен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орган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Общото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събрание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от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всички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читалищни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членове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65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члена</w:t>
      </w:r>
      <w:proofErr w:type="spellEnd"/>
    </w:p>
    <w:p w:rsidR="00527910" w:rsidRPr="00527910" w:rsidRDefault="00527910" w:rsidP="0052791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proofErr w:type="gram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Настоятелството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читалището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в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състав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до 15.11.2018г.</w:t>
      </w:r>
      <w:proofErr w:type="gramEnd"/>
    </w:p>
    <w:p w:rsidR="00527910" w:rsidRPr="00527910" w:rsidRDefault="00527910" w:rsidP="00527910">
      <w:pPr>
        <w:pStyle w:val="a3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Теодора Петрова - Председател</w:t>
      </w:r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Струнджева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>член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ab/>
      </w:r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Магдалена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Годжевъргова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Димитър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Кавърков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>- член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Добрин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Боеков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Ненка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Караатанасова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Петка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Ерелийска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– член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Маргарита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Наплатанова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секретар</w:t>
      </w:r>
      <w:proofErr w:type="spellEnd"/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Проверителна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комисия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: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ab/>
      </w:r>
    </w:p>
    <w:p w:rsidR="00527910" w:rsidRPr="00527910" w:rsidRDefault="00527910" w:rsidP="005279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Мария Пенчева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Председател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Иван Калайджиев 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Иванка Манева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На 15.11.2018г. беше направено редовно отчетно изборно събрание, което направи следните изменения в настоятелство и проверителна комисия, както следва: Заличава членовете на настоятелството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Магдалена Стоянова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Годжевъргова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и Петка Николова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Ерелийска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и от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проверовачна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 комисия  Иван Благов Калайджиев.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15.11.2018г Настоятелството на читалището в състав: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Теодора Петрова - Председател</w:t>
      </w:r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Струнджева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>член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ab/>
      </w:r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Недялка Димитрова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Наплатанова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Димитър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Кавърков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>- член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Добрин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Боеков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Ненка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Караатанасова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Милко Ангелов Ангелов– член</w:t>
      </w:r>
    </w:p>
    <w:p w:rsidR="00527910" w:rsidRPr="00527910" w:rsidRDefault="00527910" w:rsidP="00527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Маргарита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Наплатанова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секретар</w:t>
      </w:r>
      <w:proofErr w:type="spellEnd"/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Проверителна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комисия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: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Мария Пенчева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Председател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Панчо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Панчовски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Иванка Манева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Постоядният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оперативен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екип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НЧ „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.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.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Кирил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и Методий-1912</w:t>
      </w:r>
      <w:proofErr w:type="gram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“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през</w:t>
      </w:r>
      <w:proofErr w:type="spellEnd"/>
      <w:proofErr w:type="gram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годин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>ата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наброява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1 ½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души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в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позиция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1-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работник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библиотека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½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хигиенист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.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И През 2016 до 2018 година назначихме от бюрото по труда „ Заетост и обучение на хора с трайни увреждания Мария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Дуракова</w:t>
      </w:r>
      <w:proofErr w:type="spellEnd"/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ІІІ. ОСНОВНИ ДЕЙНОСТИ: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527910" w:rsidRPr="00527910" w:rsidRDefault="00527910" w:rsidP="005279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Библиотечна дейност.</w:t>
      </w:r>
    </w:p>
    <w:p w:rsidR="00527910" w:rsidRPr="00527910" w:rsidRDefault="00527910" w:rsidP="0052791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   </w:t>
      </w:r>
    </w:p>
    <w:p w:rsidR="00527910" w:rsidRPr="00527910" w:rsidRDefault="00527910" w:rsidP="0052791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lastRenderedPageBreak/>
        <w:tab/>
        <w:t xml:space="preserve"> Библиотеката при Читалището работи на пълен работен ден на пълна работна  седмица, което дава  достъп на читателите до библиотечния фонд и безплатен интернет. </w:t>
      </w:r>
    </w:p>
    <w:p w:rsidR="00527910" w:rsidRPr="00527910" w:rsidRDefault="00527910" w:rsidP="0052791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1.Книжният  фонд на библиотеката в момента е 10 085 тома на стойност 8 981.81 лева</w:t>
      </w:r>
    </w:p>
    <w:p w:rsidR="00527910" w:rsidRPr="00527910" w:rsidRDefault="00527910" w:rsidP="00527910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Абонация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на периодични издания –  </w:t>
      </w:r>
      <w:r w:rsidRPr="00527910">
        <w:rPr>
          <w:rFonts w:ascii="Arial" w:eastAsia="Times New Roman" w:hAnsi="Arial" w:cs="Arial"/>
          <w:sz w:val="24"/>
          <w:szCs w:val="24"/>
          <w:lang w:val="en-US" w:eastAsia="bg-BG"/>
        </w:rPr>
        <w:t>3</w:t>
      </w: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бр.</w:t>
      </w:r>
    </w:p>
    <w:p w:rsidR="00527910" w:rsidRPr="00527910" w:rsidRDefault="00527910" w:rsidP="005279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Регистрирани читатели -  126</w:t>
      </w:r>
    </w:p>
    <w:p w:rsidR="00527910" w:rsidRPr="00527910" w:rsidRDefault="00527910" w:rsidP="005279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Зает библиотечен фонд – </w:t>
      </w:r>
      <w:r w:rsidRPr="00527910">
        <w:rPr>
          <w:rFonts w:ascii="Arial" w:eastAsia="Times New Roman" w:hAnsi="Arial" w:cs="Arial"/>
          <w:sz w:val="24"/>
          <w:szCs w:val="24"/>
          <w:lang w:val="en-US" w:eastAsia="bg-BG"/>
        </w:rPr>
        <w:t>924</w:t>
      </w: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книги</w:t>
      </w:r>
    </w:p>
    <w:p w:rsidR="00527910" w:rsidRPr="00527910" w:rsidRDefault="00527910" w:rsidP="00527910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Посещения:</w:t>
      </w:r>
    </w:p>
    <w:p w:rsidR="00527910" w:rsidRPr="00527910" w:rsidRDefault="00527910" w:rsidP="005279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Читална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-1943бр.</w:t>
      </w:r>
    </w:p>
    <w:p w:rsidR="00527910" w:rsidRPr="00527910" w:rsidRDefault="00527910" w:rsidP="005279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За дома -   228бр.</w:t>
      </w:r>
    </w:p>
    <w:p w:rsidR="00527910" w:rsidRPr="00527910" w:rsidRDefault="00527910" w:rsidP="005279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Организирани събития -  670бр.</w:t>
      </w:r>
    </w:p>
    <w:p w:rsidR="00527910" w:rsidRPr="00527910" w:rsidRDefault="00527910" w:rsidP="005279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Културни и други библиотечни събития -  24бр.</w:t>
      </w:r>
    </w:p>
    <w:p w:rsidR="00527910" w:rsidRPr="00527910" w:rsidRDefault="00527910" w:rsidP="00527910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2018 година се направи частична инвентаризация на библиотечният фонд от кое се бракуваха 203 тома чужда и детска литература</w:t>
      </w:r>
    </w:p>
    <w:p w:rsidR="00527910" w:rsidRPr="00527910" w:rsidRDefault="00527910" w:rsidP="0052791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Любителско художествено творчество</w:t>
      </w:r>
    </w:p>
    <w:p w:rsidR="00527910" w:rsidRPr="00527910" w:rsidRDefault="00527910" w:rsidP="0052791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2.1</w:t>
      </w: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Постоянно действащи колективи в момента</w:t>
      </w:r>
    </w:p>
    <w:p w:rsidR="00527910" w:rsidRPr="00527910" w:rsidRDefault="00527910" w:rsidP="00527910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Група за автентичен фолклор „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Ламба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Ламба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>“</w:t>
      </w:r>
    </w:p>
    <w:p w:rsidR="00527910" w:rsidRPr="00527910" w:rsidRDefault="00527910" w:rsidP="00527910">
      <w:pPr>
        <w:pStyle w:val="a3"/>
        <w:numPr>
          <w:ilvl w:val="2"/>
          <w:numId w:val="4"/>
        </w:numPr>
        <w:spacing w:after="0" w:line="240" w:lineRule="auto"/>
        <w:ind w:left="993" w:firstLine="141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ДТС „Звънче“</w:t>
      </w:r>
    </w:p>
    <w:p w:rsidR="00527910" w:rsidRPr="00527910" w:rsidRDefault="00527910" w:rsidP="00527910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ТК „ Шарена броеница</w:t>
      </w:r>
    </w:p>
    <w:p w:rsidR="00527910" w:rsidRPr="00527910" w:rsidRDefault="00527910" w:rsidP="00527910">
      <w:pPr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ТС „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Мечани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„ автентичен фолклор</w:t>
      </w:r>
    </w:p>
    <w:p w:rsidR="00527910" w:rsidRPr="00527910" w:rsidRDefault="00527910" w:rsidP="00527910">
      <w:pPr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ЖПГ“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Гълабенце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>“</w:t>
      </w:r>
    </w:p>
    <w:p w:rsidR="00527910" w:rsidRPr="00527910" w:rsidRDefault="00527910" w:rsidP="00527910">
      <w:pPr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Група за художествено слово</w:t>
      </w:r>
    </w:p>
    <w:p w:rsidR="00527910" w:rsidRPr="00527910" w:rsidRDefault="00527910" w:rsidP="00527910">
      <w:pPr>
        <w:spacing w:after="0" w:line="240" w:lineRule="auto"/>
        <w:ind w:left="25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Временно действащи колективи;</w:t>
      </w:r>
    </w:p>
    <w:p w:rsidR="00527910" w:rsidRPr="00527910" w:rsidRDefault="00527910" w:rsidP="00527910">
      <w:pPr>
        <w:pStyle w:val="a3"/>
        <w:spacing w:after="0" w:line="240" w:lineRule="auto"/>
        <w:ind w:left="1095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Кукерска група „Рогач“</w:t>
      </w:r>
    </w:p>
    <w:p w:rsidR="00527910" w:rsidRPr="00527910" w:rsidRDefault="00527910" w:rsidP="00527910">
      <w:pPr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  Лазарска група</w:t>
      </w:r>
    </w:p>
    <w:p w:rsidR="00527910" w:rsidRPr="00527910" w:rsidRDefault="00527910" w:rsidP="00527910">
      <w:pPr>
        <w:spacing w:after="0" w:line="240" w:lineRule="auto"/>
        <w:ind w:left="1495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 Международни, национални и общински участия и награди, спечелени от колективите за любителско художествено творчество през 2018 година:</w:t>
      </w:r>
    </w:p>
    <w:p w:rsidR="00527910" w:rsidRPr="00527910" w:rsidRDefault="00527910" w:rsidP="00527910">
      <w:pPr>
        <w:pStyle w:val="a3"/>
        <w:spacing w:after="0" w:line="240" w:lineRule="auto"/>
        <w:ind w:left="1095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Кукерска група „ Рогач“ с р-к Иван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Караатанасов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 взе участие в Маскарадния фестивал „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Кукове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“-2018 гр. Раковски-  второ място /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Плакет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>, диплом и парична премия/</w:t>
      </w:r>
    </w:p>
    <w:p w:rsidR="00527910" w:rsidRPr="00527910" w:rsidRDefault="00527910" w:rsidP="00527910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Кукерска група „ Рогач“ взе участие в Маскарадните игри в с. Попинци-2018, - Второ място /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плакет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, диплом / </w:t>
      </w:r>
    </w:p>
    <w:p w:rsidR="00527910" w:rsidRPr="00527910" w:rsidRDefault="00527910" w:rsidP="00527910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>Кукерска група „ Рогач“ взе участие в Маскарадните игри в с. Калугерово-2018, - Първо място / медал и диплом/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Кукерска група „ Рогач“ взе участие в Маскарадния фестивал  в гр. Стара Загора-2018, - Първо място /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Плакет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>, диплом и парична премия/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lastRenderedPageBreak/>
        <w:t>ДТС „ Звънче“ взе участие в НФФ „ Пъстър шарен Гергьовден“ с. Попинци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>ДТС „ Звънче“ взе участие в празника на шарената сол с. Бъта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>ДТС „ Звънче“ взе участие в НФФ“ Насред мегдана в Арбанаси“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ГАФ „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“ </w:t>
      </w:r>
      <w:r w:rsidRPr="00527910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527910">
        <w:rPr>
          <w:rFonts w:ascii="Arial" w:eastAsia="Calibri" w:hAnsi="Arial" w:cs="Arial"/>
          <w:sz w:val="24"/>
          <w:szCs w:val="24"/>
        </w:rPr>
        <w:t>взе участие в НФФ “ Насред мегдана в Арбанаси“</w:t>
      </w:r>
    </w:p>
    <w:p w:rsidR="00527910" w:rsidRPr="00527910" w:rsidRDefault="00527910" w:rsidP="00527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Спечелили две награди- Специалната награда на журито и Специалната награда на кмета на общ. Велико Търново  /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плакет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>, диплом и парична награда/ с обичая „Гергьовден“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>След Покана от кмета на  гр. Копривщица ГАФ представи обичая годеж и сватба пред туристите на гр. Копривщица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ГАФ „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“ в МФФ „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Бобинфест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 -2018“ с. Радуил, общ.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Самоков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, </w:t>
      </w:r>
    </w:p>
    <w:p w:rsidR="00527910" w:rsidRPr="00527910" w:rsidRDefault="00527910" w:rsidP="00527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Специалната награда на публиката/ диплом и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плакет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/ 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ГАФ „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“ в НФФ „По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търлици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 и шевици“ с. Царацово, общ. Пловдив  - Специалната на града на Община Марица“ /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плакет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 и диплом /</w:t>
      </w:r>
    </w:p>
    <w:p w:rsidR="00527910" w:rsidRPr="00527910" w:rsidRDefault="00527910" w:rsidP="0052791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 xml:space="preserve">ГАФ „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Ламба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“ в Етнографски фестивал „ На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Средногорието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“ гр.Стрелча- Първо място /парична премия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плакет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 xml:space="preserve"> и диплом/</w:t>
      </w:r>
    </w:p>
    <w:p w:rsidR="00527910" w:rsidRPr="00527910" w:rsidRDefault="00527910" w:rsidP="00527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>Пътуванията на самодейните колективи се осъществи със съдействието на Община Панагюрище и спонсори.</w:t>
      </w:r>
    </w:p>
    <w:p w:rsidR="00527910" w:rsidRPr="00527910" w:rsidRDefault="00527910" w:rsidP="00527910">
      <w:pPr>
        <w:spacing w:after="0" w:line="240" w:lineRule="auto"/>
        <w:ind w:left="1800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Колективни форми на обучение и публични изяви </w:t>
      </w:r>
      <w:r w:rsidRPr="00527910">
        <w:rPr>
          <w:rFonts w:ascii="Arial" w:eastAsia="Times New Roman" w:hAnsi="Arial" w:cs="Arial"/>
          <w:b/>
          <w:sz w:val="24"/>
          <w:szCs w:val="24"/>
          <w:lang w:val="en-US" w:eastAsia="bg-BG"/>
        </w:rPr>
        <w:t>(</w:t>
      </w: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празненства, концерти</w:t>
      </w:r>
      <w:r w:rsidRPr="00527910">
        <w:rPr>
          <w:rFonts w:ascii="Arial" w:eastAsia="Times New Roman" w:hAnsi="Arial" w:cs="Arial"/>
          <w:b/>
          <w:sz w:val="24"/>
          <w:szCs w:val="24"/>
          <w:lang w:val="en-US" w:eastAsia="bg-BG"/>
        </w:rPr>
        <w:t>)</w:t>
      </w:r>
    </w:p>
    <w:p w:rsidR="00527910" w:rsidRPr="00527910" w:rsidRDefault="00527910" w:rsidP="00527910">
      <w:pPr>
        <w:pStyle w:val="a3"/>
        <w:spacing w:after="0" w:line="240" w:lineRule="auto"/>
        <w:ind w:left="1095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527910" w:rsidRPr="00527910" w:rsidRDefault="00527910" w:rsidP="00527910">
      <w:pPr>
        <w:widowControl w:val="0"/>
        <w:numPr>
          <w:ilvl w:val="0"/>
          <w:numId w:val="11"/>
        </w:numPr>
        <w:ind w:left="1134" w:firstLine="0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13 Януари – Честване на Освобождението на село Оборище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21 януари -„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Бабинден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>” – пресъздаване на обичая и увеселение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14 февруари -„Вино и любов в едно” – дегустация на вина от местни производители.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„Рогачов ден“ на Местни заговезни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01 март – Ден на самодееца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left="1134" w:firstLine="0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„Лазаровден” – пресъздаване на обичая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left="1134" w:hanging="11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Втори фолклорен празник „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Ой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Лазаре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Лазаре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>“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Ден на отворените врати под надслов „Библиотекар за един ден“</w:t>
      </w:r>
    </w:p>
    <w:p w:rsidR="00527910" w:rsidRPr="00527910" w:rsidRDefault="00527910" w:rsidP="00527910">
      <w:pPr>
        <w:numPr>
          <w:ilvl w:val="0"/>
          <w:numId w:val="11"/>
        </w:numPr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Събора на с. Оборище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left="1134" w:firstLine="0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24 Май – Ден на българската просвета и култура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25 Май по традиция изпращане на Абитуриентите от Випуск 2018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- Концерт „Довиждане лято, здравей училище“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1 –ви ноември ден на будителите</w:t>
      </w:r>
    </w:p>
    <w:p w:rsidR="00527910" w:rsidRPr="00527910" w:rsidRDefault="00527910" w:rsidP="00527910">
      <w:pPr>
        <w:widowControl w:val="0"/>
        <w:numPr>
          <w:ilvl w:val="0"/>
          <w:numId w:val="11"/>
        </w:numPr>
        <w:ind w:firstLine="414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25.12.2018г. съвместно с кметство с. Оборище дядо Коледа</w:t>
      </w:r>
    </w:p>
    <w:p w:rsidR="00527910" w:rsidRPr="00527910" w:rsidRDefault="00527910" w:rsidP="00527910">
      <w:pPr>
        <w:widowControl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widowControl w:val="0"/>
        <w:spacing w:after="0" w:line="240" w:lineRule="auto"/>
        <w:ind w:left="375"/>
        <w:contextualSpacing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Calibri" w:hAnsi="Arial" w:cs="Arial"/>
          <w:b/>
          <w:sz w:val="24"/>
          <w:szCs w:val="24"/>
        </w:rPr>
        <w:t>3.Предоставяне на компютърни и интернет услуги.</w:t>
      </w:r>
    </w:p>
    <w:p w:rsidR="00527910" w:rsidRPr="00527910" w:rsidRDefault="00527910" w:rsidP="00527910">
      <w:pPr>
        <w:widowControl w:val="0"/>
        <w:spacing w:after="0" w:line="240" w:lineRule="auto"/>
        <w:ind w:left="375"/>
        <w:contextualSpacing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ind w:left="37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7910">
        <w:rPr>
          <w:rFonts w:ascii="Arial" w:eastAsia="Calibri" w:hAnsi="Arial" w:cs="Arial"/>
          <w:sz w:val="24"/>
          <w:szCs w:val="24"/>
        </w:rPr>
        <w:tab/>
        <w:t xml:space="preserve">Читалището  разполага с компютър, принтер и скенер и предоставя като възможност Безвъзмездни услуги: попълване на молби, формуляри и др.образци, изготвяне на съобщения, обяви, покани, принтиране, сканиране, както и предоставяне на актуална информация чрез периодичните издания, </w:t>
      </w:r>
      <w:r w:rsidRPr="00527910">
        <w:rPr>
          <w:rFonts w:ascii="Arial" w:eastAsia="Calibri" w:hAnsi="Arial" w:cs="Arial"/>
          <w:sz w:val="24"/>
          <w:szCs w:val="24"/>
        </w:rPr>
        <w:lastRenderedPageBreak/>
        <w:t xml:space="preserve">необходима на земеделските производители, пенсионерите, учениците и др.,както и онлайн достъп  до различни институции и </w:t>
      </w:r>
      <w:proofErr w:type="spellStart"/>
      <w:r w:rsidRPr="00527910">
        <w:rPr>
          <w:rFonts w:ascii="Arial" w:eastAsia="Calibri" w:hAnsi="Arial" w:cs="Arial"/>
          <w:sz w:val="24"/>
          <w:szCs w:val="24"/>
        </w:rPr>
        <w:t>учреждения</w:t>
      </w:r>
      <w:proofErr w:type="spellEnd"/>
      <w:r w:rsidRPr="00527910">
        <w:rPr>
          <w:rFonts w:ascii="Arial" w:eastAsia="Calibri" w:hAnsi="Arial" w:cs="Arial"/>
          <w:sz w:val="24"/>
          <w:szCs w:val="24"/>
        </w:rPr>
        <w:t>.</w:t>
      </w:r>
    </w:p>
    <w:p w:rsidR="00527910" w:rsidRPr="00527910" w:rsidRDefault="00527910" w:rsidP="00527910">
      <w:pPr>
        <w:spacing w:after="0" w:line="240" w:lineRule="auto"/>
        <w:ind w:left="375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ind w:left="375"/>
        <w:jc w:val="both"/>
        <w:rPr>
          <w:rFonts w:ascii="Arial" w:eastAsia="Calibri" w:hAnsi="Arial" w:cs="Arial"/>
          <w:b/>
          <w:sz w:val="24"/>
          <w:szCs w:val="24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4.</w:t>
      </w:r>
      <w:r w:rsidRPr="00527910">
        <w:rPr>
          <w:rFonts w:ascii="Arial" w:eastAsia="Calibri" w:hAnsi="Arial" w:cs="Arial"/>
          <w:b/>
          <w:sz w:val="24"/>
          <w:szCs w:val="24"/>
        </w:rPr>
        <w:t>Разработени проекти:</w:t>
      </w:r>
    </w:p>
    <w:p w:rsidR="00527910" w:rsidRPr="00527910" w:rsidRDefault="00527910" w:rsidP="00527910">
      <w:pPr>
        <w:spacing w:after="0" w:line="240" w:lineRule="auto"/>
        <w:ind w:left="375"/>
        <w:jc w:val="both"/>
        <w:rPr>
          <w:rFonts w:ascii="Arial" w:eastAsia="Calibri" w:hAnsi="Arial" w:cs="Arial"/>
          <w:b/>
          <w:sz w:val="24"/>
          <w:szCs w:val="24"/>
        </w:rPr>
      </w:pPr>
    </w:p>
    <w:p w:rsidR="00527910" w:rsidRPr="00527910" w:rsidRDefault="00527910" w:rsidP="00527910">
      <w:pPr>
        <w:pStyle w:val="a3"/>
        <w:numPr>
          <w:ilvl w:val="1"/>
          <w:numId w:val="12"/>
        </w:numPr>
        <w:spacing w:after="0" w:line="240" w:lineRule="auto"/>
        <w:ind w:firstLine="3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Проект към Община Панагюрище за стимулиране на читалищната дейност за 2018 година:</w:t>
      </w:r>
    </w:p>
    <w:p w:rsidR="00527910" w:rsidRPr="00527910" w:rsidRDefault="00527910" w:rsidP="00527910">
      <w:pPr>
        <w:pStyle w:val="a3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Проект „Участия на колективите при читалището“ </w:t>
      </w:r>
    </w:p>
    <w:p w:rsidR="00527910" w:rsidRPr="00527910" w:rsidRDefault="00527910" w:rsidP="00527910">
      <w:pPr>
        <w:pStyle w:val="a3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Проект за подновяване на библиотечният фонд и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модернициране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на материалната база при читалището, чрез него закупихме 30 тома книги  и лаптоп.</w:t>
      </w:r>
    </w:p>
    <w:p w:rsidR="00527910" w:rsidRPr="00527910" w:rsidRDefault="00527910" w:rsidP="00527910">
      <w:pPr>
        <w:pStyle w:val="a3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Проект за  „Фолклорен празник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Ой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Лазаре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Лазаре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>“.</w:t>
      </w:r>
    </w:p>
    <w:p w:rsidR="00527910" w:rsidRPr="00527910" w:rsidRDefault="00527910" w:rsidP="00527910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numPr>
          <w:ilvl w:val="0"/>
          <w:numId w:val="12"/>
        </w:numPr>
        <w:spacing w:after="0" w:line="240" w:lineRule="auto"/>
        <w:ind w:firstLine="3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Материално-техническа база</w:t>
      </w:r>
    </w:p>
    <w:p w:rsidR="00527910" w:rsidRPr="00527910" w:rsidRDefault="00527910" w:rsidP="00527910">
      <w:pPr>
        <w:spacing w:after="0" w:line="240" w:lineRule="auto"/>
        <w:ind w:left="39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>5.1 2018 допълнихме библиотечният фонд със 30 книги и  лаптоп.</w:t>
      </w:r>
    </w:p>
    <w:p w:rsidR="00527910" w:rsidRPr="00527910" w:rsidRDefault="00527910" w:rsidP="005279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numPr>
          <w:ilvl w:val="0"/>
          <w:numId w:val="12"/>
        </w:numPr>
        <w:spacing w:after="0" w:line="240" w:lineRule="auto"/>
        <w:ind w:firstLine="3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Партньорства:</w:t>
      </w:r>
    </w:p>
    <w:p w:rsidR="00527910" w:rsidRPr="00527910" w:rsidRDefault="00527910" w:rsidP="00527910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Поддържане на постоянно сътрудничество и партньорство с Община Панагюрище всички читалища от община Панагюрище. 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Ръководството на читалището поддържа връзка и с местната власт , като среща добра подкрепа и от кметство село Оборище в лицето на кмета Милко Ангелов . </w:t>
      </w:r>
    </w:p>
    <w:p w:rsidR="00527910" w:rsidRPr="00527910" w:rsidRDefault="00527910" w:rsidP="00527910">
      <w:pPr>
        <w:numPr>
          <w:ilvl w:val="0"/>
          <w:numId w:val="12"/>
        </w:numPr>
        <w:spacing w:before="240"/>
        <w:ind w:firstLine="3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Спонсори:   </w:t>
      </w:r>
    </w:p>
    <w:p w:rsidR="00527910" w:rsidRPr="00527910" w:rsidRDefault="00527910" w:rsidP="00527910">
      <w:pPr>
        <w:pStyle w:val="a4"/>
        <w:rPr>
          <w:rFonts w:ascii="Arial" w:hAnsi="Arial" w:cs="Arial"/>
          <w:sz w:val="24"/>
          <w:szCs w:val="24"/>
          <w:lang w:eastAsia="zh-CN"/>
        </w:rPr>
      </w:pPr>
      <w:r w:rsidRPr="00527910">
        <w:rPr>
          <w:rFonts w:ascii="Arial" w:hAnsi="Arial" w:cs="Arial"/>
          <w:sz w:val="24"/>
          <w:szCs w:val="24"/>
          <w:lang w:eastAsia="zh-CN"/>
        </w:rPr>
        <w:t xml:space="preserve"> Община Панагюрище, </w:t>
      </w:r>
      <w:proofErr w:type="spellStart"/>
      <w:r w:rsidRPr="00527910">
        <w:rPr>
          <w:rFonts w:ascii="Arial" w:hAnsi="Arial" w:cs="Arial"/>
          <w:sz w:val="24"/>
          <w:szCs w:val="24"/>
          <w:lang w:eastAsia="zh-CN"/>
        </w:rPr>
        <w:t>Местнифирми</w:t>
      </w:r>
      <w:proofErr w:type="spellEnd"/>
      <w:r w:rsidRPr="00527910">
        <w:rPr>
          <w:rFonts w:ascii="Arial" w:hAnsi="Arial" w:cs="Arial"/>
          <w:sz w:val="24"/>
          <w:szCs w:val="24"/>
          <w:lang w:val="en-US" w:eastAsia="zh-CN"/>
        </w:rPr>
        <w:t>(</w:t>
      </w:r>
      <w:r w:rsidRPr="00527910">
        <w:rPr>
          <w:rFonts w:ascii="Arial" w:hAnsi="Arial" w:cs="Arial"/>
          <w:sz w:val="24"/>
          <w:szCs w:val="24"/>
          <w:lang w:eastAsia="zh-CN"/>
        </w:rPr>
        <w:t>„</w:t>
      </w:r>
      <w:proofErr w:type="spellStart"/>
      <w:r w:rsidRPr="00527910">
        <w:rPr>
          <w:rFonts w:ascii="Arial" w:hAnsi="Arial" w:cs="Arial"/>
          <w:sz w:val="24"/>
          <w:szCs w:val="24"/>
          <w:lang w:eastAsia="zh-CN"/>
        </w:rPr>
        <w:t>Оптикс</w:t>
      </w:r>
      <w:proofErr w:type="spellEnd"/>
      <w:r w:rsidRPr="00527910">
        <w:rPr>
          <w:rFonts w:ascii="Arial" w:hAnsi="Arial" w:cs="Arial"/>
          <w:sz w:val="24"/>
          <w:szCs w:val="24"/>
          <w:lang w:eastAsia="zh-CN"/>
        </w:rPr>
        <w:t>“АД,„</w:t>
      </w:r>
      <w:proofErr w:type="spellStart"/>
      <w:r w:rsidRPr="00527910">
        <w:rPr>
          <w:rFonts w:ascii="Arial" w:hAnsi="Arial" w:cs="Arial"/>
          <w:sz w:val="24"/>
          <w:szCs w:val="24"/>
          <w:lang w:eastAsia="zh-CN"/>
        </w:rPr>
        <w:t>Астроида</w:t>
      </w:r>
      <w:proofErr w:type="spellEnd"/>
      <w:r w:rsidRPr="00527910">
        <w:rPr>
          <w:rFonts w:ascii="Arial" w:hAnsi="Arial" w:cs="Arial"/>
          <w:sz w:val="24"/>
          <w:szCs w:val="24"/>
          <w:lang w:eastAsia="zh-CN"/>
        </w:rPr>
        <w:t xml:space="preserve">“ АД, </w:t>
      </w:r>
      <w:proofErr w:type="spellStart"/>
      <w:r w:rsidRPr="00527910">
        <w:rPr>
          <w:rFonts w:ascii="Arial" w:hAnsi="Arial" w:cs="Arial"/>
          <w:sz w:val="24"/>
          <w:szCs w:val="24"/>
          <w:lang w:eastAsia="zh-CN"/>
        </w:rPr>
        <w:t>Файър</w:t>
      </w:r>
      <w:proofErr w:type="spellEnd"/>
      <w:r w:rsidRPr="00527910">
        <w:rPr>
          <w:rFonts w:ascii="Arial" w:hAnsi="Arial" w:cs="Arial"/>
          <w:sz w:val="24"/>
          <w:szCs w:val="24"/>
          <w:lang w:eastAsia="zh-CN"/>
        </w:rPr>
        <w:t xml:space="preserve">“ООД, „Клип </w:t>
      </w:r>
      <w:proofErr w:type="spellStart"/>
      <w:r w:rsidRPr="00527910">
        <w:rPr>
          <w:rFonts w:ascii="Arial" w:hAnsi="Arial" w:cs="Arial"/>
          <w:sz w:val="24"/>
          <w:szCs w:val="24"/>
          <w:lang w:eastAsia="zh-CN"/>
        </w:rPr>
        <w:t>Щанц</w:t>
      </w:r>
      <w:proofErr w:type="spellEnd"/>
      <w:r w:rsidRPr="00527910">
        <w:rPr>
          <w:rFonts w:ascii="Arial" w:hAnsi="Arial" w:cs="Arial"/>
          <w:sz w:val="24"/>
          <w:szCs w:val="24"/>
          <w:lang w:eastAsia="zh-CN"/>
        </w:rPr>
        <w:t xml:space="preserve">“ </w:t>
      </w:r>
      <w:r w:rsidRPr="00527910">
        <w:rPr>
          <w:rFonts w:ascii="Arial" w:hAnsi="Arial" w:cs="Arial"/>
          <w:sz w:val="24"/>
          <w:szCs w:val="24"/>
          <w:lang w:val="en-US" w:eastAsia="zh-CN"/>
        </w:rPr>
        <w:t>)</w:t>
      </w:r>
    </w:p>
    <w:p w:rsidR="00527910" w:rsidRPr="00527910" w:rsidRDefault="00527910" w:rsidP="00527910">
      <w:pPr>
        <w:pStyle w:val="a4"/>
        <w:rPr>
          <w:rFonts w:ascii="Arial" w:hAnsi="Arial" w:cs="Arial"/>
          <w:sz w:val="24"/>
          <w:szCs w:val="24"/>
          <w:lang w:eastAsia="zh-CN"/>
        </w:rPr>
      </w:pPr>
      <w:r w:rsidRPr="00527910">
        <w:rPr>
          <w:rFonts w:ascii="Arial" w:hAnsi="Arial" w:cs="Arial"/>
          <w:sz w:val="24"/>
          <w:szCs w:val="24"/>
          <w:lang w:eastAsia="zh-CN"/>
        </w:rPr>
        <w:t>От фирма „</w:t>
      </w:r>
      <w:proofErr w:type="spellStart"/>
      <w:r w:rsidRPr="00527910">
        <w:rPr>
          <w:rFonts w:ascii="Arial" w:hAnsi="Arial" w:cs="Arial"/>
          <w:sz w:val="24"/>
          <w:szCs w:val="24"/>
          <w:lang w:eastAsia="zh-CN"/>
        </w:rPr>
        <w:t>Оптикс</w:t>
      </w:r>
      <w:proofErr w:type="spellEnd"/>
      <w:r w:rsidRPr="00527910">
        <w:rPr>
          <w:rFonts w:ascii="Arial" w:hAnsi="Arial" w:cs="Arial"/>
          <w:sz w:val="24"/>
          <w:szCs w:val="24"/>
          <w:lang w:eastAsia="zh-CN"/>
        </w:rPr>
        <w:t>“, получаваме дарение в размер на 250лева, за развитие художествената дейност на читалището.</w:t>
      </w:r>
    </w:p>
    <w:p w:rsidR="00527910" w:rsidRPr="00527910" w:rsidRDefault="00527910" w:rsidP="00527910">
      <w:pPr>
        <w:spacing w:before="24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/>
          <w:sz w:val="24"/>
          <w:szCs w:val="24"/>
          <w:lang w:eastAsia="zh-CN"/>
        </w:rPr>
        <w:t>І</w:t>
      </w:r>
      <w:r w:rsidRPr="00527910">
        <w:rPr>
          <w:rFonts w:ascii="Arial" w:eastAsia="Times New Roman" w:hAnsi="Arial" w:cs="Arial"/>
          <w:b/>
          <w:sz w:val="24"/>
          <w:szCs w:val="24"/>
          <w:lang w:val="en-US" w:eastAsia="zh-CN"/>
        </w:rPr>
        <w:t>V</w:t>
      </w:r>
      <w:r w:rsidRPr="0052791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. </w:t>
      </w:r>
      <w:r w:rsidRPr="00527910">
        <w:rPr>
          <w:rFonts w:ascii="Arial" w:eastAsia="Times New Roman" w:hAnsi="Arial" w:cs="Arial"/>
          <w:b/>
          <w:sz w:val="24"/>
          <w:szCs w:val="24"/>
          <w:lang w:eastAsia="bg-BG"/>
        </w:rPr>
        <w:t>ЗАКЛЮЧИТЕЛНА ЧАСТ.</w:t>
      </w:r>
    </w:p>
    <w:p w:rsidR="00527910" w:rsidRPr="00527910" w:rsidRDefault="00527910" w:rsidP="00527910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Cs/>
          <w:sz w:val="24"/>
          <w:szCs w:val="24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През отчетният период читалищното настоятелство функционираше организирано, в съответствие с годишната програма и текущата проблематика. За периода заседанията се провеждаха редовно. Всички членове на УС </w:t>
      </w:r>
      <w:r w:rsidRPr="00527910">
        <w:rPr>
          <w:rFonts w:ascii="Arial" w:eastAsia="Times New Roman" w:hAnsi="Arial" w:cs="Arial"/>
          <w:bCs/>
          <w:sz w:val="24"/>
          <w:szCs w:val="24"/>
        </w:rPr>
        <w:t xml:space="preserve">са участвали активно в заседанията. На всяка покана са се отзовавали и членовете на ПК- </w:t>
      </w:r>
    </w:p>
    <w:p w:rsidR="00527910" w:rsidRPr="00527910" w:rsidRDefault="00527910" w:rsidP="0052791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27910">
        <w:rPr>
          <w:rFonts w:ascii="Arial" w:eastAsia="Times New Roman" w:hAnsi="Arial" w:cs="Arial"/>
          <w:bCs/>
          <w:sz w:val="24"/>
          <w:szCs w:val="24"/>
        </w:rPr>
        <w:tab/>
        <w:t xml:space="preserve">Читалищната дейност е била публична, всички по- важни изяви намират отражение в печатните и електронни средства за масова информация печатни, телевизионни и профила ни във </w:t>
      </w:r>
      <w:proofErr w:type="spellStart"/>
      <w:r w:rsidRPr="00527910">
        <w:rPr>
          <w:rFonts w:ascii="Arial" w:eastAsia="Times New Roman" w:hAnsi="Arial" w:cs="Arial"/>
          <w:bCs/>
          <w:sz w:val="24"/>
          <w:szCs w:val="24"/>
        </w:rPr>
        <w:t>фейсбук</w:t>
      </w:r>
      <w:proofErr w:type="spellEnd"/>
      <w:r w:rsidRPr="00527910">
        <w:rPr>
          <w:rFonts w:ascii="Arial" w:eastAsia="Times New Roman" w:hAnsi="Arial" w:cs="Arial"/>
          <w:bCs/>
          <w:sz w:val="24"/>
          <w:szCs w:val="24"/>
        </w:rPr>
        <w:t>.</w:t>
      </w:r>
    </w:p>
    <w:p w:rsidR="00527910" w:rsidRPr="00527910" w:rsidRDefault="00527910" w:rsidP="00527910">
      <w:pPr>
        <w:spacing w:before="24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bCs/>
          <w:sz w:val="24"/>
          <w:szCs w:val="24"/>
        </w:rPr>
        <w:t xml:space="preserve">Уважаеми читалищни членове, независимо от добрите резултати от 2018 година които са плод на </w:t>
      </w:r>
      <w:proofErr w:type="spellStart"/>
      <w:r w:rsidRPr="00527910">
        <w:rPr>
          <w:rFonts w:ascii="Arial" w:eastAsia="Times New Roman" w:hAnsi="Arial" w:cs="Arial"/>
          <w:bCs/>
          <w:sz w:val="24"/>
          <w:szCs w:val="24"/>
        </w:rPr>
        <w:t>всеодайната</w:t>
      </w:r>
      <w:proofErr w:type="spellEnd"/>
      <w:r w:rsidRPr="00527910">
        <w:rPr>
          <w:rFonts w:ascii="Arial" w:eastAsia="Times New Roman" w:hAnsi="Arial" w:cs="Arial"/>
          <w:bCs/>
          <w:sz w:val="24"/>
          <w:szCs w:val="24"/>
        </w:rPr>
        <w:t xml:space="preserve">  работа на всички самодейци при читалището, пред нас стоят доста трудности възпрепятстващи ежедневната ни  работа. Това са незадоволителното състояние на материалната база. Покрива тече, отоплението през 6 –те месеца на годината, ВИК и ел. инсталация и още </w:t>
      </w:r>
      <w:r w:rsidRPr="00527910">
        <w:rPr>
          <w:rFonts w:ascii="Arial" w:eastAsia="Times New Roman" w:hAnsi="Arial" w:cs="Arial"/>
          <w:bCs/>
          <w:sz w:val="24"/>
          <w:szCs w:val="24"/>
        </w:rPr>
        <w:lastRenderedPageBreak/>
        <w:t>много други проблеми.  Ще търсим начини  по различни проекти  и помощ от Община Панагюрище.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ab/>
        <w:t>По своята същност и историческа даденост читалището носи в себе си първичния образ на гражданското общество у нас. То е една от първите, ако не и първа свободна гражданска организация, която се образува на принципа на взаимния интерес и сдружаване на хора с еднакви интереси и мислене. През годините българското читалище се превръща в най-масовата и разпространена форма, призвана да задоволява културните потребности на населението по места. В това отношение, по традиция съществуват позитивни практики на партньорство между читалищата, държавните и общински институции, неправителствените организации, бизнеса.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ab/>
        <w:t>Читалището е място, където широк кръг хора общуват с различни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изкуства и се занимават с творчество. Тук човек се стреми да реализира онази част от себе си, която е възможно поради обстоятелствата на живота да е останала в сянка, но търси път за нейната изява.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Не по-малко ярка черта на тази институция е колективният стил на работа, включването на отделната личност в атмосфера на група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единомишленици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съучастници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 xml:space="preserve"> в културния живот.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Относно посетителите – читалището е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bg-BG"/>
        </w:rPr>
        <w:t>широкодостъпно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bg-BG"/>
        </w:rPr>
        <w:t>. То се посещава от възрастни, млади и деца, от български граждани с различен етнически произход.  Във връзка с режима и атмосферата - то се характеризира с неприсъща на друга никоя институция пълна свобода на избора на присъствие.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bg-BG"/>
        </w:rPr>
        <w:tab/>
        <w:t>Читалищата имат предимството на институция, която е неизменна в облика на страната - и когато се представя българската национална традиция и идентичност, и когато се чертае стратегията за бъдещо развитие. Тази позиция се корени не само във вековното развитие на тази изконна българска институция, но преди всичко в жизнената устойчивост на идеите, които тя носи.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Отчета за дейността на народно читалище “Св.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Св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>. Кирил и Методий -1912“  е приет на общо събрание на  05.03.201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9 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>година</w:t>
      </w: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7910" w:rsidRPr="00527910" w:rsidRDefault="00527910" w:rsidP="005279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527910" w:rsidRPr="00527910" w:rsidRDefault="00527910" w:rsidP="00527910">
      <w:pPr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Теодора Петрова:…………………………..</w:t>
      </w:r>
    </w:p>
    <w:p w:rsidR="00527910" w:rsidRPr="00527910" w:rsidRDefault="00527910" w:rsidP="00527910">
      <w:pPr>
        <w:spacing w:after="0" w:line="240" w:lineRule="auto"/>
        <w:ind w:left="2820" w:right="23"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ab/>
        <w:t>/Председател на НЧ”Св.</w:t>
      </w:r>
      <w:proofErr w:type="spellStart"/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Св</w:t>
      </w:r>
      <w:proofErr w:type="spellEnd"/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 Кирил и Методий-1912”с. Оборище/</w:t>
      </w:r>
    </w:p>
    <w:p w:rsidR="00527910" w:rsidRPr="00527910" w:rsidRDefault="00527910" w:rsidP="00527910">
      <w:pPr>
        <w:spacing w:after="0" w:line="240" w:lineRule="auto"/>
        <w:ind w:left="2820" w:right="23"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</w:p>
    <w:p w:rsidR="00527910" w:rsidRPr="00527910" w:rsidRDefault="00527910" w:rsidP="00527910">
      <w:pPr>
        <w:spacing w:after="0" w:line="240" w:lineRule="auto"/>
        <w:ind w:left="2820" w:right="23"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ab/>
        <w:t xml:space="preserve">Маргарита </w:t>
      </w:r>
      <w:proofErr w:type="spellStart"/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Наплатанова</w:t>
      </w:r>
      <w:proofErr w:type="spellEnd"/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:……………………</w:t>
      </w:r>
    </w:p>
    <w:p w:rsidR="00527910" w:rsidRPr="00527910" w:rsidRDefault="00527910" w:rsidP="00527910">
      <w:pPr>
        <w:spacing w:after="0" w:line="240" w:lineRule="auto"/>
        <w:ind w:left="2820" w:right="23"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ab/>
        <w:t>/Секретар на НЧ”Св.</w:t>
      </w:r>
      <w:proofErr w:type="spellStart"/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Св</w:t>
      </w:r>
      <w:proofErr w:type="spellEnd"/>
      <w:r w:rsidRPr="0052791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 Кирил и Методий-1912” с. Оборище/</w:t>
      </w:r>
    </w:p>
    <w:p w:rsidR="00527910" w:rsidRPr="00527910" w:rsidRDefault="00527910" w:rsidP="00527910">
      <w:pPr>
        <w:spacing w:after="0" w:line="240" w:lineRule="auto"/>
        <w:ind w:right="56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2791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27910" w:rsidRDefault="00527910" w:rsidP="00AA2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27910" w:rsidRPr="00527910" w:rsidRDefault="00527910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27910" w:rsidRPr="00527910" w:rsidRDefault="00527910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27910" w:rsidRPr="00527910" w:rsidRDefault="00527910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27910" w:rsidRPr="00527910" w:rsidRDefault="00527910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27910" w:rsidRPr="00527910" w:rsidRDefault="00527910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7437A" w:rsidRPr="00527910" w:rsidRDefault="0057437A" w:rsidP="0057437A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Теодора Петрова - Председател</w:t>
      </w:r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Струнджева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>член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ab/>
      </w:r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Магдалена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Годжевъргова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Димитър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Кавърков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>- член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Добрин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Боеков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Ненка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Караатанасова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Петка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Ерелийска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 – член</w:t>
      </w:r>
    </w:p>
    <w:p w:rsidR="0057437A" w:rsidRPr="00527910" w:rsidRDefault="0057437A" w:rsidP="0057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7437A" w:rsidRPr="00527910" w:rsidRDefault="0057437A" w:rsidP="005743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Маргарита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Наплатанова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секретар</w:t>
      </w:r>
      <w:proofErr w:type="spellEnd"/>
    </w:p>
    <w:p w:rsidR="0057437A" w:rsidRPr="00527910" w:rsidRDefault="0057437A" w:rsidP="0057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7437A" w:rsidRPr="00527910" w:rsidRDefault="0057437A" w:rsidP="0057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Проверителна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комисия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:</w:t>
      </w:r>
    </w:p>
    <w:p w:rsidR="0057437A" w:rsidRPr="00527910" w:rsidRDefault="0057437A" w:rsidP="0057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ab/>
      </w:r>
    </w:p>
    <w:p w:rsidR="0057437A" w:rsidRPr="00527910" w:rsidRDefault="0057437A" w:rsidP="005743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Мария Пенчева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Председател</w:t>
      </w:r>
      <w:proofErr w:type="spellEnd"/>
    </w:p>
    <w:p w:rsidR="0057437A" w:rsidRPr="00527910" w:rsidRDefault="0057437A" w:rsidP="005743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Иван Калайджиев 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57437A" w:rsidRPr="0057437A" w:rsidRDefault="0057437A" w:rsidP="00AA2E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Иванка Манева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bookmarkStart w:id="0" w:name="_GoBack"/>
      <w:bookmarkEnd w:id="0"/>
      <w:proofErr w:type="spellEnd"/>
    </w:p>
    <w:p w:rsidR="0057437A" w:rsidRDefault="0057437A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7437A" w:rsidRDefault="0057437A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7437A" w:rsidRDefault="0057437A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57437A" w:rsidRDefault="0057437A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AA2EAE" w:rsidRPr="00527910" w:rsidRDefault="00AA2EAE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15.11.2018г Настоятелството на читалището в състав:</w:t>
      </w:r>
    </w:p>
    <w:p w:rsidR="00AA2EAE" w:rsidRPr="00527910" w:rsidRDefault="00AA2EAE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Теодора Петрова - Председател</w:t>
      </w:r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Струнджева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>член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ab/>
      </w:r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Недялка Димитрова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Наплатанова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Димитър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Кавърков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eastAsia="zh-CN"/>
        </w:rPr>
        <w:t>- член</w:t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52791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Добрин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Боеков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Ненка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Караатанасова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Милко Ангелов Ангелов– член</w:t>
      </w:r>
    </w:p>
    <w:p w:rsidR="00AA2EAE" w:rsidRPr="00527910" w:rsidRDefault="00AA2EAE" w:rsidP="00AA2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Маргарита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Наплатанова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секретар</w:t>
      </w:r>
      <w:proofErr w:type="spellEnd"/>
    </w:p>
    <w:p w:rsidR="00AA2EAE" w:rsidRPr="00527910" w:rsidRDefault="00AA2EAE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A2EAE" w:rsidRPr="00527910" w:rsidRDefault="00AA2EAE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Проверителна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комисия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:</w:t>
      </w:r>
    </w:p>
    <w:p w:rsidR="00AA2EAE" w:rsidRPr="00527910" w:rsidRDefault="00AA2EAE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A2EAE" w:rsidRPr="00527910" w:rsidRDefault="00AA2EAE" w:rsidP="00AA2E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Мария Пенчева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Председател</w:t>
      </w:r>
      <w:proofErr w:type="spellEnd"/>
    </w:p>
    <w:p w:rsidR="00AA2EAE" w:rsidRPr="00527910" w:rsidRDefault="00AA2EAE" w:rsidP="00AA2E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 xml:space="preserve">Панчо 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eastAsia="zh-CN"/>
        </w:rPr>
        <w:t>Панчовски</w:t>
      </w:r>
      <w:proofErr w:type="spellEnd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AA2EAE" w:rsidRPr="00527910" w:rsidRDefault="00AA2EAE" w:rsidP="00AA2E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910">
        <w:rPr>
          <w:rFonts w:ascii="Arial" w:eastAsia="Times New Roman" w:hAnsi="Arial" w:cs="Arial"/>
          <w:sz w:val="24"/>
          <w:szCs w:val="24"/>
          <w:lang w:eastAsia="zh-CN"/>
        </w:rPr>
        <w:t>Иванка Манева</w:t>
      </w:r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</w:t>
      </w:r>
      <w:proofErr w:type="spellStart"/>
      <w:r w:rsidRPr="00527910">
        <w:rPr>
          <w:rFonts w:ascii="Arial" w:eastAsia="Times New Roman" w:hAnsi="Arial" w:cs="Arial"/>
          <w:sz w:val="24"/>
          <w:szCs w:val="24"/>
          <w:lang w:val="en-US" w:eastAsia="zh-CN"/>
        </w:rPr>
        <w:t>член</w:t>
      </w:r>
      <w:proofErr w:type="spellEnd"/>
    </w:p>
    <w:p w:rsidR="00AA2EAE" w:rsidRPr="00527910" w:rsidRDefault="00AA2EAE" w:rsidP="00AA2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52E8" w:rsidRPr="00527910" w:rsidRDefault="004252E8">
      <w:pPr>
        <w:rPr>
          <w:sz w:val="24"/>
          <w:szCs w:val="24"/>
        </w:rPr>
      </w:pPr>
    </w:p>
    <w:sectPr w:rsidR="004252E8" w:rsidRPr="0052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F67"/>
    <w:multiLevelType w:val="hybridMultilevel"/>
    <w:tmpl w:val="3592A36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B20D4"/>
    <w:multiLevelType w:val="hybridMultilevel"/>
    <w:tmpl w:val="221048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0102"/>
    <w:multiLevelType w:val="hybridMultilevel"/>
    <w:tmpl w:val="2870B35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9013D"/>
    <w:multiLevelType w:val="multilevel"/>
    <w:tmpl w:val="617C689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27983265"/>
    <w:multiLevelType w:val="hybridMultilevel"/>
    <w:tmpl w:val="AEEE5998"/>
    <w:lvl w:ilvl="0" w:tplc="0402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2C0F69C0"/>
    <w:multiLevelType w:val="hybridMultilevel"/>
    <w:tmpl w:val="9D1A5AF4"/>
    <w:lvl w:ilvl="0" w:tplc="0402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>
    <w:nsid w:val="33306CE7"/>
    <w:multiLevelType w:val="hybridMultilevel"/>
    <w:tmpl w:val="37A2A7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80F95"/>
    <w:multiLevelType w:val="hybridMultilevel"/>
    <w:tmpl w:val="9D5C57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C1CA9"/>
    <w:multiLevelType w:val="multilevel"/>
    <w:tmpl w:val="435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54C9739C"/>
    <w:multiLevelType w:val="hybridMultilevel"/>
    <w:tmpl w:val="02AE06C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90793C"/>
    <w:multiLevelType w:val="hybridMultilevel"/>
    <w:tmpl w:val="727ED4E0"/>
    <w:lvl w:ilvl="0" w:tplc="0402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>
    <w:nsid w:val="63BF6966"/>
    <w:multiLevelType w:val="hybridMultilevel"/>
    <w:tmpl w:val="643E3280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B414EF4"/>
    <w:multiLevelType w:val="hybridMultilevel"/>
    <w:tmpl w:val="46660EFE"/>
    <w:lvl w:ilvl="0" w:tplc="0402000B">
      <w:start w:val="1"/>
      <w:numFmt w:val="bullet"/>
      <w:lvlText w:val=""/>
      <w:lvlJc w:val="left"/>
      <w:pPr>
        <w:ind w:left="131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AE"/>
    <w:rsid w:val="004252E8"/>
    <w:rsid w:val="00527910"/>
    <w:rsid w:val="0057437A"/>
    <w:rsid w:val="00A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AE"/>
    <w:pPr>
      <w:ind w:left="720"/>
      <w:contextualSpacing/>
    </w:pPr>
  </w:style>
  <w:style w:type="paragraph" w:styleId="a4">
    <w:name w:val="No Spacing"/>
    <w:link w:val="a5"/>
    <w:uiPriority w:val="1"/>
    <w:qFormat/>
    <w:rsid w:val="00527910"/>
    <w:pPr>
      <w:spacing w:after="0" w:line="240" w:lineRule="auto"/>
    </w:pPr>
  </w:style>
  <w:style w:type="character" w:customStyle="1" w:styleId="a5">
    <w:name w:val="Без разредка Знак"/>
    <w:basedOn w:val="a0"/>
    <w:link w:val="a4"/>
    <w:uiPriority w:val="1"/>
    <w:rsid w:val="00527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AE"/>
    <w:pPr>
      <w:ind w:left="720"/>
      <w:contextualSpacing/>
    </w:pPr>
  </w:style>
  <w:style w:type="paragraph" w:styleId="a4">
    <w:name w:val="No Spacing"/>
    <w:link w:val="a5"/>
    <w:uiPriority w:val="1"/>
    <w:qFormat/>
    <w:rsid w:val="00527910"/>
    <w:pPr>
      <w:spacing w:after="0" w:line="240" w:lineRule="auto"/>
    </w:pPr>
  </w:style>
  <w:style w:type="character" w:customStyle="1" w:styleId="a5">
    <w:name w:val="Без разредка Знак"/>
    <w:basedOn w:val="a0"/>
    <w:link w:val="a4"/>
    <w:uiPriority w:val="1"/>
    <w:rsid w:val="0052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3</cp:revision>
  <dcterms:created xsi:type="dcterms:W3CDTF">2019-06-06T10:29:00Z</dcterms:created>
  <dcterms:modified xsi:type="dcterms:W3CDTF">2019-06-06T12:02:00Z</dcterms:modified>
</cp:coreProperties>
</file>